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EEB6" w14:textId="3D842A5B" w:rsidR="0034227E" w:rsidRPr="00BF735B" w:rsidRDefault="001D1436" w:rsidP="0034227E">
      <w:pPr>
        <w:pStyle w:val="Title"/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RITE-Size</w:t>
      </w:r>
      <w:r w:rsidR="0034227E" w:rsidRPr="00BF735B">
        <w:rPr>
          <w:rFonts w:ascii="Open Sans" w:hAnsi="Open Sans" w:cs="Open Sans"/>
          <w:b/>
          <w:bCs/>
          <w:sz w:val="32"/>
          <w:szCs w:val="32"/>
        </w:rPr>
        <w:t xml:space="preserve">: </w:t>
      </w:r>
      <w:r>
        <w:rPr>
          <w:rFonts w:ascii="Open Sans" w:hAnsi="Open Sans" w:cs="Open Sans"/>
          <w:b/>
          <w:bCs/>
          <w:sz w:val="32"/>
          <w:szCs w:val="32"/>
        </w:rPr>
        <w:t>Right-Sizing Testing Before Elective Surgery</w:t>
      </w:r>
    </w:p>
    <w:p w14:paraId="64B5BEF7" w14:textId="1259B2D6" w:rsidR="00005481" w:rsidRPr="001205AD" w:rsidRDefault="001A0BBE" w:rsidP="001A0BBE">
      <w:pPr>
        <w:jc w:val="center"/>
        <w:rPr>
          <w:rFonts w:ascii="Open Sans" w:hAnsi="Open Sans" w:cs="Open Sans"/>
          <w:b/>
          <w:bCs/>
        </w:rPr>
      </w:pPr>
      <w:r w:rsidRPr="001205AD">
        <w:rPr>
          <w:rFonts w:ascii="Open Sans" w:hAnsi="Open Sans" w:cs="Open Sans"/>
          <w:b/>
          <w:bCs/>
        </w:rPr>
        <w:t>Video Transcript</w:t>
      </w:r>
    </w:p>
    <w:p w14:paraId="60564526" w14:textId="77777777" w:rsidR="006D7A23" w:rsidRPr="006D7A23" w:rsidRDefault="006D7A23" w:rsidP="006D7A23">
      <w:pPr>
        <w:pStyle w:val="Heading1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6D7A23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Preoperative Testing: What to Know</w:t>
      </w:r>
    </w:p>
    <w:p w14:paraId="2B5E052D" w14:textId="2DDD5EE0" w:rsidR="00F70B0C" w:rsidRPr="00A23D17" w:rsidRDefault="00F70B0C" w:rsidP="00A23D17">
      <w:pPr>
        <w:rPr>
          <w:rFonts w:ascii="Open Sans" w:hAnsi="Open Sans" w:cs="Open Sans"/>
        </w:rPr>
      </w:pPr>
      <w:r w:rsidRPr="00A23D17">
        <w:rPr>
          <w:rFonts w:ascii="Open Sans" w:hAnsi="Open Sans" w:cs="Open Sans"/>
        </w:rPr>
        <w:t xml:space="preserve">Prior to surgeries, providers often order preop tests to </w:t>
      </w:r>
      <w:r w:rsidR="00372A3D" w:rsidRPr="00A23D17">
        <w:rPr>
          <w:rFonts w:ascii="Open Sans" w:hAnsi="Open Sans" w:cs="Open Sans"/>
        </w:rPr>
        <w:t xml:space="preserve">identify clinically significant concerns. </w:t>
      </w:r>
      <w:r w:rsidR="009A1BA1" w:rsidRPr="00A23D17">
        <w:rPr>
          <w:rFonts w:ascii="Open Sans" w:hAnsi="Open Sans" w:cs="Open Sans"/>
        </w:rPr>
        <w:t xml:space="preserve">This may include tests such as bloodwork, electrocardiograms (ECG/EKGs), </w:t>
      </w:r>
      <w:r w:rsidR="00A4454E" w:rsidRPr="00A23D17">
        <w:rPr>
          <w:rFonts w:ascii="Open Sans" w:hAnsi="Open Sans" w:cs="Open Sans"/>
        </w:rPr>
        <w:t xml:space="preserve">or chest x-rays. </w:t>
      </w:r>
      <w:r w:rsidR="00D64516" w:rsidRPr="00A23D17">
        <w:rPr>
          <w:rFonts w:ascii="Open Sans" w:hAnsi="Open Sans" w:cs="Open Sans"/>
        </w:rPr>
        <w:t>But these tests are rarely useful for young, healthy patients and low-risk surgeries.</w:t>
      </w:r>
    </w:p>
    <w:p w14:paraId="2F23532C" w14:textId="6FA4CDAF" w:rsidR="004C44BF" w:rsidRPr="00BF735B" w:rsidRDefault="00A23D17" w:rsidP="008D1EC6">
      <w:pPr>
        <w:pStyle w:val="Heading1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BF735B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Why is unnecessary testing an issue?</w:t>
      </w:r>
    </w:p>
    <w:p w14:paraId="797E9B13" w14:textId="4C1C33FF" w:rsidR="00DE5A52" w:rsidRPr="00125C4C" w:rsidRDefault="00DE5A52" w:rsidP="00125C4C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 w:rsidRPr="00125C4C">
        <w:rPr>
          <w:rFonts w:ascii="Open Sans" w:hAnsi="Open Sans" w:cs="Open Sans"/>
          <w:b/>
          <w:bCs/>
        </w:rPr>
        <w:t xml:space="preserve">Treatment Delays: </w:t>
      </w:r>
      <w:r w:rsidR="00E25625" w:rsidRPr="00125C4C">
        <w:rPr>
          <w:rFonts w:ascii="Open Sans" w:hAnsi="Open Sans" w:cs="Open Sans"/>
        </w:rPr>
        <w:t>False alarms from</w:t>
      </w:r>
      <w:r w:rsidRPr="00125C4C">
        <w:rPr>
          <w:rFonts w:ascii="Open Sans" w:hAnsi="Open Sans" w:cs="Open Sans"/>
        </w:rPr>
        <w:t xml:space="preserve"> </w:t>
      </w:r>
      <w:r w:rsidR="00E25625" w:rsidRPr="00125C4C">
        <w:rPr>
          <w:rFonts w:ascii="Open Sans" w:hAnsi="Open Sans" w:cs="Open Sans"/>
        </w:rPr>
        <w:t>tests can delay surgeries,</w:t>
      </w:r>
      <w:r w:rsidRPr="00125C4C">
        <w:rPr>
          <w:rFonts w:ascii="Open Sans" w:hAnsi="Open Sans" w:cs="Open Sans"/>
        </w:rPr>
        <w:t xml:space="preserve"> creating additional burdens for patients</w:t>
      </w:r>
      <w:r w:rsidR="006D7A23">
        <w:rPr>
          <w:rFonts w:ascii="Open Sans" w:hAnsi="Open Sans" w:cs="Open Sans"/>
        </w:rPr>
        <w:t xml:space="preserve"> and surgeons</w:t>
      </w:r>
      <w:r w:rsidRPr="00125C4C">
        <w:rPr>
          <w:rFonts w:ascii="Open Sans" w:hAnsi="Open Sans" w:cs="Open Sans"/>
        </w:rPr>
        <w:t>.</w:t>
      </w:r>
    </w:p>
    <w:p w14:paraId="10306362" w14:textId="252AC59F" w:rsidR="00E25625" w:rsidRPr="006D7A23" w:rsidRDefault="00081C7E" w:rsidP="00125C4C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 w:rsidRPr="00125C4C">
        <w:rPr>
          <w:rFonts w:ascii="Open Sans" w:hAnsi="Open Sans" w:cs="Open Sans"/>
          <w:b/>
          <w:bCs/>
        </w:rPr>
        <w:t xml:space="preserve">The Cascade Effect: </w:t>
      </w:r>
      <w:r w:rsidRPr="00125C4C">
        <w:rPr>
          <w:rFonts w:ascii="Open Sans" w:hAnsi="Open Sans" w:cs="Open Sans"/>
        </w:rPr>
        <w:t xml:space="preserve">Slightly abnormal test results that are </w:t>
      </w:r>
      <w:r w:rsidR="00623FBF" w:rsidRPr="00125C4C">
        <w:rPr>
          <w:rFonts w:ascii="Open Sans" w:hAnsi="Open Sans" w:cs="Open Sans"/>
        </w:rPr>
        <w:t>clinically insignificant</w:t>
      </w:r>
      <w:r w:rsidR="00623FBF" w:rsidRPr="00125C4C">
        <w:rPr>
          <w:rFonts w:ascii="Open Sans" w:hAnsi="Open Sans" w:cs="Open Sans"/>
          <w:b/>
          <w:bCs/>
        </w:rPr>
        <w:t xml:space="preserve"> </w:t>
      </w:r>
      <w:r w:rsidR="006D7A23" w:rsidRPr="006D7A23">
        <w:rPr>
          <w:rFonts w:ascii="Open Sans" w:hAnsi="Open Sans" w:cs="Open Sans"/>
        </w:rPr>
        <w:t>can lead to more tests or invasive procedures that may cause real patient harm.</w:t>
      </w:r>
    </w:p>
    <w:p w14:paraId="0724394D" w14:textId="191C97E0" w:rsidR="0056733E" w:rsidRPr="00125C4C" w:rsidRDefault="0056733E" w:rsidP="00125C4C">
      <w:pPr>
        <w:pStyle w:val="ListParagraph"/>
        <w:numPr>
          <w:ilvl w:val="0"/>
          <w:numId w:val="5"/>
        </w:numPr>
        <w:rPr>
          <w:rFonts w:ascii="Open Sans" w:hAnsi="Open Sans" w:cs="Open Sans"/>
        </w:rPr>
      </w:pPr>
      <w:r w:rsidRPr="00125C4C">
        <w:rPr>
          <w:rFonts w:ascii="Open Sans" w:hAnsi="Open Sans" w:cs="Open Sans"/>
          <w:b/>
          <w:bCs/>
        </w:rPr>
        <w:t xml:space="preserve">Testing Costs: </w:t>
      </w:r>
      <w:r w:rsidRPr="00125C4C">
        <w:rPr>
          <w:rFonts w:ascii="Open Sans" w:hAnsi="Open Sans" w:cs="Open Sans"/>
        </w:rPr>
        <w:t>Testing can inflate hospital spending</w:t>
      </w:r>
      <w:r w:rsidR="006D7A23">
        <w:rPr>
          <w:rFonts w:ascii="Open Sans" w:hAnsi="Open Sans" w:cs="Open Sans"/>
        </w:rPr>
        <w:t xml:space="preserve"> and can be costly for patients.</w:t>
      </w:r>
    </w:p>
    <w:p w14:paraId="7BCDC0F3" w14:textId="77777777" w:rsidR="00DE18FB" w:rsidRDefault="006D7A23" w:rsidP="00DE18FB">
      <w:pPr>
        <w:rPr>
          <w:rFonts w:ascii="Open Sans" w:hAnsi="Open Sans" w:cs="Open Sans"/>
        </w:rPr>
      </w:pPr>
      <w:r w:rsidRPr="006D7A23">
        <w:rPr>
          <w:rFonts w:ascii="Open Sans" w:hAnsi="Open Sans" w:cs="Open Sans"/>
        </w:rPr>
        <w:t>RITE-Size is committed to helping hospitals</w:t>
      </w:r>
      <w:r w:rsidRPr="006D7A23">
        <w:rPr>
          <w:rFonts w:ascii="Open Sans" w:hAnsi="Open Sans" w:cs="Open Sans"/>
        </w:rPr>
        <w:t xml:space="preserve"> reduce low-value preoperative testing </w:t>
      </w:r>
      <w:r w:rsidRPr="006D7A23">
        <w:rPr>
          <w:rFonts w:ascii="Open Sans" w:hAnsi="Open Sans" w:cs="Open Sans"/>
        </w:rPr>
        <w:t>before low-risk, elective procedures</w:t>
      </w:r>
      <w:r w:rsidRPr="006D7A23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 xml:space="preserve"> </w:t>
      </w:r>
    </w:p>
    <w:p w14:paraId="13291DEF" w14:textId="0CAE4915" w:rsidR="00DE18FB" w:rsidRDefault="00DE18FB" w:rsidP="00DE18FB">
      <w:pPr>
        <w:rPr>
          <w:rFonts w:ascii="Open Sans" w:hAnsi="Open Sans" w:cs="Open Sans"/>
        </w:rPr>
      </w:pPr>
      <w:r w:rsidRPr="00DE18FB">
        <w:rPr>
          <w:rFonts w:ascii="Open Sans" w:hAnsi="Open Sans" w:cs="Open Sans"/>
        </w:rPr>
        <w:t>RITE-</w:t>
      </w:r>
      <w:r w:rsidRPr="00DE18FB">
        <w:rPr>
          <w:rFonts w:ascii="Open Sans" w:hAnsi="Open Sans" w:cs="Open Sans"/>
        </w:rPr>
        <w:t>Size is a collaborative effort between</w:t>
      </w:r>
      <w:r>
        <w:rPr>
          <w:rFonts w:ascii="Open Sans" w:hAnsi="Open Sans" w:cs="Open Sans"/>
        </w:rPr>
        <w:t xml:space="preserve"> the</w:t>
      </w:r>
      <w:r w:rsidRPr="00DE18FB">
        <w:rPr>
          <w:rFonts w:ascii="Open Sans" w:hAnsi="Open Sans" w:cs="Open Sans"/>
        </w:rPr>
        <w:t xml:space="preserve"> Multicenter Perioperative Outcomes Group (MPOG), Michigan Program on Value Enhancement (MProVE), Michigan Value Collaborative (MVC), and Michigan Surgical Quality Collaborative (MSQC).</w:t>
      </w:r>
      <w:r w:rsidRPr="00DE18FB">
        <w:rPr>
          <w:b/>
          <w:bCs/>
          <w:color w:val="2170CC"/>
        </w:rPr>
        <w:t xml:space="preserve"> </w:t>
      </w:r>
      <w:r w:rsidRPr="00DE18FB">
        <w:rPr>
          <w:rFonts w:ascii="Open Sans" w:hAnsi="Open Sans" w:cs="Open Sans"/>
        </w:rPr>
        <w:t>RITE-Size partner organizations support hospitals in Michigan in a variety of ways</w:t>
      </w:r>
      <w:r>
        <w:rPr>
          <w:rFonts w:ascii="Open Sans" w:hAnsi="Open Sans" w:cs="Open Sans"/>
        </w:rPr>
        <w:t xml:space="preserve">. </w:t>
      </w:r>
      <w:r w:rsidRPr="00DE18FB">
        <w:rPr>
          <w:rFonts w:ascii="Open Sans" w:hAnsi="Open Sans" w:cs="Open Sans"/>
        </w:rPr>
        <w:t>They provide</w:t>
      </w:r>
      <w:r>
        <w:rPr>
          <w:rFonts w:ascii="Open Sans" w:hAnsi="Open Sans" w:cs="Open Sans"/>
        </w:rPr>
        <w:t xml:space="preserve"> </w:t>
      </w:r>
      <w:r w:rsidRPr="00DE18FB">
        <w:rPr>
          <w:rFonts w:ascii="Open Sans" w:hAnsi="Open Sans" w:cs="Open Sans"/>
        </w:rPr>
        <w:t>hospitals with data</w:t>
      </w:r>
      <w:r>
        <w:rPr>
          <w:rFonts w:ascii="Open Sans" w:hAnsi="Open Sans" w:cs="Open Sans"/>
        </w:rPr>
        <w:t xml:space="preserve"> </w:t>
      </w:r>
      <w:r w:rsidRPr="00DE18FB">
        <w:rPr>
          <w:rFonts w:ascii="Open Sans" w:hAnsi="Open Sans" w:cs="Open Sans"/>
        </w:rPr>
        <w:t>on preoperative testing utilization</w:t>
      </w:r>
      <w:r>
        <w:rPr>
          <w:rFonts w:ascii="Open Sans" w:hAnsi="Open Sans" w:cs="Open Sans"/>
        </w:rPr>
        <w:t xml:space="preserve"> over time and compared to peers. </w:t>
      </w:r>
      <w:r w:rsidRPr="00DE18FB">
        <w:rPr>
          <w:rFonts w:ascii="Open Sans" w:hAnsi="Open Sans" w:cs="Open Sans"/>
        </w:rPr>
        <w:t>They offer incentive-based programs that</w:t>
      </w:r>
      <w:r>
        <w:rPr>
          <w:rFonts w:ascii="Open Sans" w:hAnsi="Open Sans" w:cs="Open Sans"/>
        </w:rPr>
        <w:t xml:space="preserve"> reward hospitals for improvement or achievement. </w:t>
      </w:r>
      <w:r w:rsidRPr="00DE18FB">
        <w:rPr>
          <w:rFonts w:ascii="Open Sans" w:hAnsi="Open Sans" w:cs="Open Sans"/>
        </w:rPr>
        <w:t>And they provide</w:t>
      </w:r>
      <w:r>
        <w:rPr>
          <w:rFonts w:ascii="Open Sans" w:hAnsi="Open Sans" w:cs="Open Sans"/>
        </w:rPr>
        <w:t xml:space="preserve"> clinical templates and resources to support quality improvement efforts.</w:t>
      </w:r>
    </w:p>
    <w:p w14:paraId="6AD7ED9C" w14:textId="6A118193" w:rsidR="00DE18FB" w:rsidRPr="00DE18FB" w:rsidRDefault="00DE18FB" w:rsidP="00DE18FB">
      <w:pPr>
        <w:rPr>
          <w:rFonts w:ascii="Open Sans" w:hAnsi="Open Sans" w:cs="Open Sans"/>
        </w:rPr>
      </w:pPr>
      <w:r w:rsidRPr="00DE18FB">
        <w:rPr>
          <w:rFonts w:ascii="Open Sans" w:hAnsi="Open Sans" w:cs="Open Sans"/>
        </w:rPr>
        <w:t>RITE-SIZE is eager to help hospitals and clinicians understand their practice variation</w:t>
      </w:r>
      <w:r>
        <w:rPr>
          <w:rFonts w:ascii="Open Sans" w:hAnsi="Open Sans" w:cs="Open Sans"/>
        </w:rPr>
        <w:t xml:space="preserve"> </w:t>
      </w:r>
      <w:r w:rsidRPr="00DE18FB">
        <w:rPr>
          <w:rFonts w:ascii="Open Sans" w:hAnsi="Open Sans" w:cs="Open Sans"/>
        </w:rPr>
        <w:t>and work together to improve the value of care for Michigan patients</w:t>
      </w:r>
      <w:r>
        <w:rPr>
          <w:rFonts w:ascii="Open Sans" w:hAnsi="Open Sans" w:cs="Open Sans"/>
        </w:rPr>
        <w:t xml:space="preserve">. </w:t>
      </w:r>
      <w:r w:rsidRPr="00DE18FB">
        <w:rPr>
          <w:rFonts w:ascii="Open Sans" w:hAnsi="Open Sans" w:cs="Open Sans"/>
        </w:rPr>
        <w:t xml:space="preserve">To learn more visit </w:t>
      </w:r>
      <w:hyperlink r:id="rId7" w:history="1">
        <w:r w:rsidRPr="00066520">
          <w:rPr>
            <w:rStyle w:val="Hyperlink"/>
            <w:rFonts w:ascii="Open Sans" w:hAnsi="Open Sans" w:cs="Open Sans"/>
          </w:rPr>
          <w:t>ritesizetesting.org</w:t>
        </w:r>
      </w:hyperlink>
      <w:r w:rsidR="00066520">
        <w:rPr>
          <w:rFonts w:ascii="Open Sans" w:hAnsi="Open Sans" w:cs="Open Sans"/>
        </w:rPr>
        <w:t>.</w:t>
      </w:r>
    </w:p>
    <w:p w14:paraId="69BC2B06" w14:textId="2B6E1BD6" w:rsidR="00DE18FB" w:rsidRPr="00DE18FB" w:rsidRDefault="00DE18FB" w:rsidP="00DE18FB">
      <w:pPr>
        <w:rPr>
          <w:rFonts w:ascii="Open Sans" w:hAnsi="Open Sans" w:cs="Open Sans"/>
        </w:rPr>
      </w:pPr>
    </w:p>
    <w:p w14:paraId="214CE3FB" w14:textId="72CB7113" w:rsidR="006D7A23" w:rsidRPr="006D7A23" w:rsidRDefault="006D7A23" w:rsidP="006D7A23">
      <w:pPr>
        <w:rPr>
          <w:rFonts w:ascii="Open Sans" w:hAnsi="Open Sans" w:cs="Open Sans"/>
        </w:rPr>
      </w:pPr>
    </w:p>
    <w:p w14:paraId="226BC3B7" w14:textId="56F8C93C" w:rsidR="00C75BCF" w:rsidRPr="00BF735B" w:rsidRDefault="00512BC5" w:rsidP="00512BC5">
      <w:pPr>
        <w:pStyle w:val="Heading1"/>
        <w:rPr>
          <w:rFonts w:ascii="Open Sans" w:hAnsi="Open Sans" w:cs="Open Sans"/>
          <w:b/>
          <w:bCs/>
          <w:color w:val="auto"/>
          <w:sz w:val="28"/>
          <w:szCs w:val="28"/>
        </w:rPr>
      </w:pPr>
      <w:r w:rsidRPr="00BF735B">
        <w:rPr>
          <w:rFonts w:ascii="Open Sans" w:hAnsi="Open Sans" w:cs="Open Sans"/>
          <w:b/>
          <w:bCs/>
          <w:color w:val="auto"/>
          <w:sz w:val="28"/>
          <w:szCs w:val="28"/>
        </w:rPr>
        <w:lastRenderedPageBreak/>
        <w:t>What can hospitals do?</w:t>
      </w:r>
    </w:p>
    <w:p w14:paraId="0BEE2176" w14:textId="58BDD2DD" w:rsidR="00030744" w:rsidRPr="00234275" w:rsidRDefault="00030744" w:rsidP="00234275">
      <w:pPr>
        <w:rPr>
          <w:rFonts w:ascii="Open Sans" w:hAnsi="Open Sans" w:cs="Open Sans"/>
        </w:rPr>
      </w:pPr>
      <w:r w:rsidRPr="00234275">
        <w:rPr>
          <w:rFonts w:ascii="Open Sans" w:hAnsi="Open Sans" w:cs="Open Sans"/>
        </w:rPr>
        <w:t xml:space="preserve">Hospitals should assess their preop testing rates, discuss and agree on testing standards, </w:t>
      </w:r>
      <w:r w:rsidR="00E0004A" w:rsidRPr="00234275">
        <w:rPr>
          <w:rFonts w:ascii="Open Sans" w:hAnsi="Open Sans" w:cs="Open Sans"/>
        </w:rPr>
        <w:t>and educate providers on best practices.</w:t>
      </w:r>
      <w:r w:rsidR="00525C6A" w:rsidRPr="00234275">
        <w:rPr>
          <w:rFonts w:ascii="Open Sans" w:hAnsi="Open Sans" w:cs="Open Sans"/>
        </w:rPr>
        <w:t xml:space="preserve"> MVC is eager to help clinicians understand their practice variation and work together to improve the value of care </w:t>
      </w:r>
      <w:r w:rsidR="00E55221" w:rsidRPr="00234275">
        <w:rPr>
          <w:rFonts w:ascii="Open Sans" w:hAnsi="Open Sans" w:cs="Open Sans"/>
        </w:rPr>
        <w:t xml:space="preserve">for Michigan patients. </w:t>
      </w:r>
    </w:p>
    <w:p w14:paraId="4FDEB24F" w14:textId="19D9F85C" w:rsidR="00E55221" w:rsidRPr="00234275" w:rsidRDefault="00E55221" w:rsidP="00234275">
      <w:pPr>
        <w:rPr>
          <w:rFonts w:ascii="Open Sans" w:hAnsi="Open Sans" w:cs="Open Sans"/>
        </w:rPr>
      </w:pPr>
      <w:r w:rsidRPr="00234275">
        <w:rPr>
          <w:rFonts w:ascii="Open Sans" w:hAnsi="Open Sans" w:cs="Open Sans"/>
        </w:rPr>
        <w:t xml:space="preserve">We can't wait to work with you. To learn more visit </w:t>
      </w:r>
      <w:hyperlink r:id="rId8" w:history="1">
        <w:r w:rsidRPr="00D3414F">
          <w:rPr>
            <w:rStyle w:val="Hyperlink"/>
            <w:rFonts w:ascii="Open Sans" w:hAnsi="Open Sans" w:cs="Open Sans"/>
          </w:rPr>
          <w:t>ritesizetesting.org</w:t>
        </w:r>
      </w:hyperlink>
    </w:p>
    <w:p w14:paraId="3E164DF0" w14:textId="49866616" w:rsidR="00512BC5" w:rsidRDefault="00512BC5" w:rsidP="00C75BCF"/>
    <w:p w14:paraId="04A090C0" w14:textId="77777777" w:rsidR="00C75BCF" w:rsidRDefault="00C75BCF" w:rsidP="00C75BCF"/>
    <w:p w14:paraId="3E39E328" w14:textId="4DCC4F5F" w:rsidR="003F561D" w:rsidRPr="003F561D" w:rsidRDefault="003F561D" w:rsidP="003F561D">
      <w:pPr>
        <w:tabs>
          <w:tab w:val="left" w:pos="2784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3F561D" w:rsidRPr="003F561D" w:rsidSect="006D7A23">
      <w:headerReference w:type="default" r:id="rId9"/>
      <w:footerReference w:type="default" r:id="rId10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AADC" w14:textId="77777777" w:rsidR="00A576F2" w:rsidRDefault="00A576F2" w:rsidP="00744458">
      <w:pPr>
        <w:spacing w:after="0" w:line="240" w:lineRule="auto"/>
      </w:pPr>
      <w:r>
        <w:separator/>
      </w:r>
    </w:p>
  </w:endnote>
  <w:endnote w:type="continuationSeparator" w:id="0">
    <w:p w14:paraId="1F36A876" w14:textId="77777777" w:rsidR="00A576F2" w:rsidRDefault="00A576F2" w:rsidP="0074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D783" w14:textId="5EBA2853" w:rsidR="00A263F1" w:rsidRPr="00A263F1" w:rsidRDefault="00E93904" w:rsidP="00A263F1">
    <w:pPr>
      <w:jc w:val="center"/>
      <w:rPr>
        <w:rFonts w:ascii="Open Sans" w:hAnsi="Open Sans" w:cs="Open Sans"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0C942E1" wp14:editId="49F70751">
          <wp:simplePos x="0" y="0"/>
          <wp:positionH relativeFrom="column">
            <wp:posOffset>121920</wp:posOffset>
          </wp:positionH>
          <wp:positionV relativeFrom="paragraph">
            <wp:posOffset>5715</wp:posOffset>
          </wp:positionV>
          <wp:extent cx="1188720" cy="425450"/>
          <wp:effectExtent l="0" t="0" r="0" b="0"/>
          <wp:wrapSquare wrapText="bothSides"/>
          <wp:docPr id="33106235" name="Picture 2" descr="BCBSM/BC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29537" name="Picture 2" descr="BCBSM/BC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3F1" w:rsidRPr="00A263F1">
      <w:rPr>
        <w:rFonts w:ascii="Open Sans" w:hAnsi="Open Sans" w:cs="Open Sans"/>
        <w:sz w:val="20"/>
        <w:szCs w:val="20"/>
      </w:rPr>
      <w:t>Support for the Michigan Value Collaborative is provided by Blue Cross Blue Shield of Michigan and Blue Care Network as part of the BCBSM Value Partnerships program.</w:t>
    </w:r>
    <w:r w:rsidRPr="00E93904">
      <w:rPr>
        <w:noProof/>
      </w:rPr>
      <w:t xml:space="preserve"> </w:t>
    </w:r>
  </w:p>
  <w:p w14:paraId="6477E04B" w14:textId="342617AD" w:rsidR="00A263F1" w:rsidRDefault="00A263F1" w:rsidP="00A263F1">
    <w:pPr>
      <w:pStyle w:val="Footer"/>
      <w:jc w:val="center"/>
    </w:pPr>
  </w:p>
  <w:p w14:paraId="4E25D02D" w14:textId="77777777" w:rsidR="00A263F1" w:rsidRDefault="00A26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60F3" w14:textId="77777777" w:rsidR="00A576F2" w:rsidRDefault="00A576F2" w:rsidP="00744458">
      <w:pPr>
        <w:spacing w:after="0" w:line="240" w:lineRule="auto"/>
      </w:pPr>
      <w:r>
        <w:separator/>
      </w:r>
    </w:p>
  </w:footnote>
  <w:footnote w:type="continuationSeparator" w:id="0">
    <w:p w14:paraId="46C1D88F" w14:textId="77777777" w:rsidR="00A576F2" w:rsidRDefault="00A576F2" w:rsidP="0074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0486" w14:textId="56C38FFB" w:rsidR="00744458" w:rsidRDefault="001D1436">
    <w:pPr>
      <w:pStyle w:val="Header"/>
    </w:pPr>
    <w:r>
      <w:rPr>
        <w:noProof/>
      </w:rPr>
      <w:drawing>
        <wp:inline distT="0" distB="0" distL="0" distR="0" wp14:anchorId="27777ABC" wp14:editId="1F50EB8B">
          <wp:extent cx="739140" cy="739140"/>
          <wp:effectExtent l="0" t="0" r="3810" b="3810"/>
          <wp:docPr id="1514689171" name="Picture 1" descr="RITE-Siz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89171" name="Picture 1" descr="RITE-Siz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378" cy="73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68E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362"/>
    <w:multiLevelType w:val="hybridMultilevel"/>
    <w:tmpl w:val="9D1C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7529"/>
    <w:multiLevelType w:val="hybridMultilevel"/>
    <w:tmpl w:val="F724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1219C"/>
    <w:multiLevelType w:val="hybridMultilevel"/>
    <w:tmpl w:val="156A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851"/>
    <w:multiLevelType w:val="hybridMultilevel"/>
    <w:tmpl w:val="6D827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037"/>
    <w:multiLevelType w:val="hybridMultilevel"/>
    <w:tmpl w:val="99A4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2988">
    <w:abstractNumId w:val="4"/>
  </w:num>
  <w:num w:numId="2" w16cid:durableId="804348922">
    <w:abstractNumId w:val="3"/>
  </w:num>
  <w:num w:numId="3" w16cid:durableId="1106803128">
    <w:abstractNumId w:val="0"/>
  </w:num>
  <w:num w:numId="4" w16cid:durableId="177550957">
    <w:abstractNumId w:val="1"/>
  </w:num>
  <w:num w:numId="5" w16cid:durableId="481124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E6"/>
    <w:rsid w:val="00003234"/>
    <w:rsid w:val="00005481"/>
    <w:rsid w:val="00030744"/>
    <w:rsid w:val="00066520"/>
    <w:rsid w:val="0007450C"/>
    <w:rsid w:val="00081C7E"/>
    <w:rsid w:val="000937E7"/>
    <w:rsid w:val="000C3398"/>
    <w:rsid w:val="001205AD"/>
    <w:rsid w:val="00122741"/>
    <w:rsid w:val="00125C4C"/>
    <w:rsid w:val="00150700"/>
    <w:rsid w:val="001A0BBE"/>
    <w:rsid w:val="001B08C7"/>
    <w:rsid w:val="001B7A5B"/>
    <w:rsid w:val="001C3276"/>
    <w:rsid w:val="001C4235"/>
    <w:rsid w:val="001D0CC6"/>
    <w:rsid w:val="001D1436"/>
    <w:rsid w:val="001E29DC"/>
    <w:rsid w:val="001F3C5E"/>
    <w:rsid w:val="00234275"/>
    <w:rsid w:val="00254E0F"/>
    <w:rsid w:val="00263F72"/>
    <w:rsid w:val="00294593"/>
    <w:rsid w:val="0029562B"/>
    <w:rsid w:val="002B6262"/>
    <w:rsid w:val="002E0A99"/>
    <w:rsid w:val="0030633F"/>
    <w:rsid w:val="0034227E"/>
    <w:rsid w:val="00355F79"/>
    <w:rsid w:val="00372A3D"/>
    <w:rsid w:val="003A19E9"/>
    <w:rsid w:val="003B02E6"/>
    <w:rsid w:val="003E68E4"/>
    <w:rsid w:val="003F561D"/>
    <w:rsid w:val="00412E85"/>
    <w:rsid w:val="004217D6"/>
    <w:rsid w:val="00470CBD"/>
    <w:rsid w:val="00482008"/>
    <w:rsid w:val="00485FA2"/>
    <w:rsid w:val="004B7320"/>
    <w:rsid w:val="004C44BF"/>
    <w:rsid w:val="004C4684"/>
    <w:rsid w:val="004D5D24"/>
    <w:rsid w:val="00500BE6"/>
    <w:rsid w:val="00512BC5"/>
    <w:rsid w:val="00524987"/>
    <w:rsid w:val="00525C6A"/>
    <w:rsid w:val="0053566C"/>
    <w:rsid w:val="00546A20"/>
    <w:rsid w:val="0056733E"/>
    <w:rsid w:val="005A3F10"/>
    <w:rsid w:val="005C7EA9"/>
    <w:rsid w:val="005E1EB5"/>
    <w:rsid w:val="006164D0"/>
    <w:rsid w:val="00620322"/>
    <w:rsid w:val="00623FBF"/>
    <w:rsid w:val="00650B61"/>
    <w:rsid w:val="00660AE7"/>
    <w:rsid w:val="006610FB"/>
    <w:rsid w:val="006947FD"/>
    <w:rsid w:val="006D7A23"/>
    <w:rsid w:val="00714CC7"/>
    <w:rsid w:val="00744458"/>
    <w:rsid w:val="00772FE0"/>
    <w:rsid w:val="0079608D"/>
    <w:rsid w:val="008470DE"/>
    <w:rsid w:val="00884A28"/>
    <w:rsid w:val="008871E1"/>
    <w:rsid w:val="008D1EC6"/>
    <w:rsid w:val="008E207A"/>
    <w:rsid w:val="008F7714"/>
    <w:rsid w:val="0090525B"/>
    <w:rsid w:val="00912A2B"/>
    <w:rsid w:val="00960562"/>
    <w:rsid w:val="009A1BA1"/>
    <w:rsid w:val="009A570F"/>
    <w:rsid w:val="009D6A7B"/>
    <w:rsid w:val="009D7218"/>
    <w:rsid w:val="00A23D17"/>
    <w:rsid w:val="00A250BC"/>
    <w:rsid w:val="00A263F1"/>
    <w:rsid w:val="00A4454E"/>
    <w:rsid w:val="00A56ECD"/>
    <w:rsid w:val="00A576F2"/>
    <w:rsid w:val="00A7335D"/>
    <w:rsid w:val="00A8467B"/>
    <w:rsid w:val="00AA03E3"/>
    <w:rsid w:val="00AA6EC4"/>
    <w:rsid w:val="00AC2BA7"/>
    <w:rsid w:val="00AF0F88"/>
    <w:rsid w:val="00AF5665"/>
    <w:rsid w:val="00B14031"/>
    <w:rsid w:val="00B50A20"/>
    <w:rsid w:val="00B7698B"/>
    <w:rsid w:val="00BE46B2"/>
    <w:rsid w:val="00BF735B"/>
    <w:rsid w:val="00C10A3F"/>
    <w:rsid w:val="00C12A8E"/>
    <w:rsid w:val="00C75BCF"/>
    <w:rsid w:val="00CF215E"/>
    <w:rsid w:val="00D06591"/>
    <w:rsid w:val="00D3414F"/>
    <w:rsid w:val="00D5202C"/>
    <w:rsid w:val="00D64516"/>
    <w:rsid w:val="00D814EA"/>
    <w:rsid w:val="00DE18FB"/>
    <w:rsid w:val="00DE5A52"/>
    <w:rsid w:val="00DF38E5"/>
    <w:rsid w:val="00E0004A"/>
    <w:rsid w:val="00E25625"/>
    <w:rsid w:val="00E55221"/>
    <w:rsid w:val="00E93904"/>
    <w:rsid w:val="00EB08AE"/>
    <w:rsid w:val="00EC208A"/>
    <w:rsid w:val="00EC70BC"/>
    <w:rsid w:val="00EF47B1"/>
    <w:rsid w:val="00F017D0"/>
    <w:rsid w:val="00F113F6"/>
    <w:rsid w:val="00F22073"/>
    <w:rsid w:val="00F4483A"/>
    <w:rsid w:val="00F56086"/>
    <w:rsid w:val="00F70B0C"/>
    <w:rsid w:val="00F82E11"/>
    <w:rsid w:val="00FA4631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9EBF"/>
  <w15:chartTrackingRefBased/>
  <w15:docId w15:val="{0EFDF007-A47B-4C46-BBB7-CEC2147A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02E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249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4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458"/>
  </w:style>
  <w:style w:type="paragraph" w:styleId="Footer">
    <w:name w:val="footer"/>
    <w:basedOn w:val="Normal"/>
    <w:link w:val="FooterChar"/>
    <w:uiPriority w:val="99"/>
    <w:unhideWhenUsed/>
    <w:rsid w:val="00744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tesizetest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esizetesting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Pollard, Dinah</dc:creator>
  <cp:keywords/>
  <dc:description/>
  <cp:lastModifiedBy>Pollard, Dinah</cp:lastModifiedBy>
  <cp:revision>4</cp:revision>
  <dcterms:created xsi:type="dcterms:W3CDTF">2026-06-24T22:20:00Z</dcterms:created>
  <dcterms:modified xsi:type="dcterms:W3CDTF">2026-06-25T19:43:00Z</dcterms:modified>
</cp:coreProperties>
</file>